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421" w:rsidRPr="00883421" w:rsidRDefault="00883421" w:rsidP="00883421">
      <w:pPr>
        <w:spacing w:after="0" w:line="240" w:lineRule="atLeast"/>
        <w:ind w:left="0"/>
        <w:jc w:val="center"/>
        <w:rPr>
          <w:rFonts w:ascii="Times New Roman" w:hAnsi="Times New Roman" w:cs="Times New Roman"/>
          <w:sz w:val="24"/>
          <w:szCs w:val="24"/>
        </w:rPr>
      </w:pPr>
      <w:r w:rsidRPr="00883421">
        <w:rPr>
          <w:rFonts w:ascii="Times New Roman" w:hAnsi="Times New Roman" w:cs="Times New Roman"/>
          <w:sz w:val="24"/>
          <w:szCs w:val="24"/>
        </w:rPr>
        <w:t xml:space="preserve">G 35 leggiamo i vangeli </w:t>
      </w:r>
      <w:r w:rsidR="00FD4547">
        <w:rPr>
          <w:rFonts w:ascii="Times New Roman" w:hAnsi="Times New Roman" w:cs="Times New Roman"/>
          <w:sz w:val="24"/>
          <w:szCs w:val="24"/>
        </w:rPr>
        <w:t>5</w:t>
      </w:r>
    </w:p>
    <w:p w:rsidR="00883421" w:rsidRPr="00883421" w:rsidRDefault="00883421" w:rsidP="00883421">
      <w:pPr>
        <w:spacing w:after="0" w:line="240" w:lineRule="atLeast"/>
        <w:ind w:left="0"/>
        <w:jc w:val="center"/>
        <w:rPr>
          <w:rFonts w:ascii="Times New Roman" w:hAnsi="Times New Roman" w:cs="Times New Roman"/>
          <w:sz w:val="24"/>
          <w:szCs w:val="24"/>
        </w:rPr>
      </w:pPr>
    </w:p>
    <w:p w:rsidR="00883421" w:rsidRDefault="00883421" w:rsidP="00883421">
      <w:pPr>
        <w:spacing w:after="0" w:line="240" w:lineRule="atLeast"/>
        <w:ind w:left="0"/>
        <w:jc w:val="center"/>
        <w:rPr>
          <w:rFonts w:ascii="Times New Roman" w:hAnsi="Times New Roman" w:cs="Times New Roman"/>
          <w:b/>
          <w:sz w:val="24"/>
          <w:szCs w:val="24"/>
        </w:rPr>
      </w:pPr>
    </w:p>
    <w:p w:rsidR="00883421" w:rsidRDefault="00883421" w:rsidP="00883421">
      <w:pPr>
        <w:spacing w:after="0" w:line="240" w:lineRule="atLeast"/>
        <w:ind w:left="0"/>
        <w:jc w:val="center"/>
        <w:rPr>
          <w:rFonts w:ascii="Times New Roman" w:hAnsi="Times New Roman" w:cs="Times New Roman"/>
          <w:b/>
          <w:sz w:val="24"/>
          <w:szCs w:val="24"/>
        </w:rPr>
      </w:pPr>
    </w:p>
    <w:p w:rsidR="00883421" w:rsidRDefault="00883421" w:rsidP="00883421">
      <w:pPr>
        <w:spacing w:after="0" w:line="240" w:lineRule="atLeast"/>
        <w:ind w:left="0"/>
        <w:jc w:val="center"/>
        <w:rPr>
          <w:rFonts w:ascii="Times New Roman" w:hAnsi="Times New Roman" w:cs="Times New Roman"/>
          <w:b/>
          <w:sz w:val="24"/>
          <w:szCs w:val="24"/>
        </w:rPr>
      </w:pPr>
    </w:p>
    <w:p w:rsidR="00883421" w:rsidRDefault="00883421" w:rsidP="00883421">
      <w:pPr>
        <w:spacing w:after="0" w:line="240" w:lineRule="atLeast"/>
        <w:ind w:left="0"/>
        <w:jc w:val="center"/>
        <w:rPr>
          <w:rFonts w:ascii="Times New Roman" w:hAnsi="Times New Roman" w:cs="Times New Roman"/>
          <w:b/>
          <w:sz w:val="24"/>
          <w:szCs w:val="24"/>
        </w:rPr>
      </w:pPr>
    </w:p>
    <w:p w:rsidR="00883421" w:rsidRDefault="00883421" w:rsidP="00883421">
      <w:pPr>
        <w:spacing w:after="0" w:line="240" w:lineRule="atLeast"/>
        <w:ind w:left="0"/>
        <w:jc w:val="center"/>
        <w:rPr>
          <w:rFonts w:ascii="Times New Roman" w:hAnsi="Times New Roman" w:cs="Times New Roman"/>
          <w:sz w:val="24"/>
          <w:szCs w:val="24"/>
        </w:rPr>
      </w:pPr>
      <w:r w:rsidRPr="00C304CE">
        <w:rPr>
          <w:rFonts w:ascii="Times New Roman" w:hAnsi="Times New Roman" w:cs="Times New Roman"/>
          <w:b/>
          <w:sz w:val="24"/>
          <w:szCs w:val="24"/>
        </w:rPr>
        <w:t>Gesù appare ai discepoli, con Tommaso</w:t>
      </w:r>
      <w:r w:rsidRPr="00C304CE">
        <w:rPr>
          <w:rFonts w:ascii="Times New Roman" w:hAnsi="Times New Roman" w:cs="Times New Roman"/>
          <w:b/>
          <w:sz w:val="24"/>
          <w:szCs w:val="24"/>
        </w:rPr>
        <w:br/>
      </w:r>
      <w:r w:rsidRPr="00C304CE">
        <w:rPr>
          <w:rFonts w:ascii="Times New Roman" w:hAnsi="Times New Roman" w:cs="Times New Roman"/>
          <w:sz w:val="24"/>
          <w:szCs w:val="24"/>
        </w:rPr>
        <w:t xml:space="preserve"> </w:t>
      </w:r>
      <w:proofErr w:type="spellStart"/>
      <w:r w:rsidRPr="00C304CE">
        <w:rPr>
          <w:rFonts w:ascii="Times New Roman" w:hAnsi="Times New Roman" w:cs="Times New Roman"/>
          <w:sz w:val="24"/>
          <w:szCs w:val="24"/>
        </w:rPr>
        <w:t>Gv</w:t>
      </w:r>
      <w:proofErr w:type="spellEnd"/>
      <w:r w:rsidRPr="00C304CE">
        <w:rPr>
          <w:rFonts w:ascii="Times New Roman" w:hAnsi="Times New Roman" w:cs="Times New Roman"/>
          <w:sz w:val="24"/>
          <w:szCs w:val="24"/>
        </w:rPr>
        <w:t xml:space="preserve"> 20, 24-29</w:t>
      </w:r>
    </w:p>
    <w:p w:rsidR="007342C9" w:rsidRPr="00C304CE" w:rsidRDefault="007342C9" w:rsidP="007342C9">
      <w:pPr>
        <w:spacing w:after="0" w:line="240" w:lineRule="atLeast"/>
        <w:ind w:left="0" w:right="-1"/>
        <w:jc w:val="center"/>
        <w:rPr>
          <w:rFonts w:ascii="Times New Roman" w:hAnsi="Times New Roman" w:cs="Times New Roman"/>
          <w:sz w:val="24"/>
          <w:szCs w:val="24"/>
        </w:rPr>
      </w:pPr>
      <w:r>
        <w:rPr>
          <w:noProof/>
          <w:lang w:eastAsia="it-IT"/>
        </w:rPr>
        <w:drawing>
          <wp:anchor distT="0" distB="0" distL="114300" distR="114300" simplePos="0" relativeHeight="251658240" behindDoc="0" locked="0" layoutInCell="1" allowOverlap="1">
            <wp:simplePos x="0" y="0"/>
            <wp:positionH relativeFrom="column">
              <wp:posOffset>144145</wp:posOffset>
            </wp:positionH>
            <wp:positionV relativeFrom="paragraph">
              <wp:posOffset>139700</wp:posOffset>
            </wp:positionV>
            <wp:extent cx="3469005" cy="2499995"/>
            <wp:effectExtent l="19050" t="0" r="0" b="0"/>
            <wp:wrapSquare wrapText="bothSides"/>
            <wp:docPr id="1" name="Immagine 1" descr="Risultati immagini per apparizione a san tomma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apparizione a san tommaso"/>
                    <pic:cNvPicPr>
                      <a:picLocks noChangeAspect="1" noChangeArrowheads="1"/>
                    </pic:cNvPicPr>
                  </pic:nvPicPr>
                  <pic:blipFill>
                    <a:blip r:embed="rId6" cstate="print"/>
                    <a:srcRect/>
                    <a:stretch>
                      <a:fillRect/>
                    </a:stretch>
                  </pic:blipFill>
                  <pic:spPr bwMode="auto">
                    <a:xfrm>
                      <a:off x="0" y="0"/>
                      <a:ext cx="3469005" cy="2499995"/>
                    </a:xfrm>
                    <a:prstGeom prst="rect">
                      <a:avLst/>
                    </a:prstGeom>
                    <a:noFill/>
                    <a:ln w="9525">
                      <a:noFill/>
                      <a:miter lim="800000"/>
                      <a:headEnd/>
                      <a:tailEnd/>
                    </a:ln>
                  </pic:spPr>
                </pic:pic>
              </a:graphicData>
            </a:graphic>
          </wp:anchor>
        </w:drawing>
      </w:r>
    </w:p>
    <w:p w:rsidR="00A374D5" w:rsidRDefault="00883421" w:rsidP="00A374D5">
      <w:pPr>
        <w:spacing w:after="0" w:line="240" w:lineRule="atLeast"/>
        <w:ind w:left="0" w:right="0" w:firstLine="708"/>
        <w:rPr>
          <w:rFonts w:ascii="Times New Roman" w:eastAsia="Times New Roman" w:hAnsi="Times New Roman" w:cs="Times New Roman"/>
          <w:i/>
          <w:color w:val="222222"/>
          <w:sz w:val="24"/>
          <w:szCs w:val="24"/>
          <w:lang w:eastAsia="it-IT"/>
        </w:rPr>
      </w:pPr>
      <w:r w:rsidRPr="00C304CE">
        <w:rPr>
          <w:rFonts w:ascii="Times New Roman" w:eastAsia="Times New Roman" w:hAnsi="Times New Roman" w:cs="Times New Roman"/>
          <w:i/>
          <w:color w:val="990000"/>
          <w:sz w:val="24"/>
          <w:szCs w:val="24"/>
          <w:vertAlign w:val="superscript"/>
          <w:lang w:eastAsia="it-IT"/>
        </w:rPr>
        <w:t>24</w:t>
      </w:r>
      <w:r w:rsidRPr="00C304CE">
        <w:rPr>
          <w:rFonts w:ascii="Times New Roman" w:eastAsia="Times New Roman" w:hAnsi="Times New Roman" w:cs="Times New Roman"/>
          <w:b/>
          <w:i/>
          <w:color w:val="222222"/>
          <w:sz w:val="24"/>
          <w:szCs w:val="24"/>
          <w:lang w:eastAsia="it-IT"/>
        </w:rPr>
        <w:t>Tommaso</w:t>
      </w:r>
      <w:r w:rsidRPr="00C304CE">
        <w:rPr>
          <w:rFonts w:ascii="Times New Roman" w:eastAsia="Times New Roman" w:hAnsi="Times New Roman" w:cs="Times New Roman"/>
          <w:i/>
          <w:color w:val="222222"/>
          <w:sz w:val="24"/>
          <w:szCs w:val="24"/>
          <w:lang w:eastAsia="it-IT"/>
        </w:rPr>
        <w:t xml:space="preserve">, uno dei Dodici, chiamato </w:t>
      </w:r>
      <w:proofErr w:type="spellStart"/>
      <w:r w:rsidRPr="00C304CE">
        <w:rPr>
          <w:rFonts w:ascii="Times New Roman" w:eastAsia="Times New Roman" w:hAnsi="Times New Roman" w:cs="Times New Roman"/>
          <w:i/>
          <w:color w:val="222222"/>
          <w:sz w:val="24"/>
          <w:szCs w:val="24"/>
          <w:lang w:eastAsia="it-IT"/>
        </w:rPr>
        <w:t>Dìdimo</w:t>
      </w:r>
      <w:proofErr w:type="spellEnd"/>
      <w:r w:rsidRPr="00C304CE">
        <w:rPr>
          <w:rFonts w:ascii="Times New Roman" w:eastAsia="Times New Roman" w:hAnsi="Times New Roman" w:cs="Times New Roman"/>
          <w:i/>
          <w:color w:val="222222"/>
          <w:sz w:val="24"/>
          <w:szCs w:val="24"/>
          <w:lang w:eastAsia="it-IT"/>
        </w:rPr>
        <w:t xml:space="preserve">, non era con loro quando </w:t>
      </w:r>
      <w:r w:rsidRPr="00C304CE">
        <w:rPr>
          <w:rFonts w:ascii="Times New Roman" w:eastAsia="Times New Roman" w:hAnsi="Times New Roman" w:cs="Times New Roman"/>
          <w:b/>
          <w:i/>
          <w:color w:val="222222"/>
          <w:sz w:val="24"/>
          <w:szCs w:val="24"/>
          <w:lang w:eastAsia="it-IT"/>
        </w:rPr>
        <w:t xml:space="preserve">venne </w:t>
      </w:r>
      <w:r w:rsidRPr="00C304CE">
        <w:rPr>
          <w:rFonts w:ascii="Times New Roman" w:eastAsia="Times New Roman" w:hAnsi="Times New Roman" w:cs="Times New Roman"/>
          <w:i/>
          <w:color w:val="222222"/>
          <w:sz w:val="24"/>
          <w:szCs w:val="24"/>
          <w:lang w:eastAsia="it-IT"/>
        </w:rPr>
        <w:t xml:space="preserve">Gesù. </w:t>
      </w:r>
      <w:r w:rsidRPr="00C304CE">
        <w:rPr>
          <w:rFonts w:ascii="Times New Roman" w:eastAsia="Times New Roman" w:hAnsi="Times New Roman" w:cs="Times New Roman"/>
          <w:i/>
          <w:color w:val="990000"/>
          <w:sz w:val="24"/>
          <w:szCs w:val="24"/>
          <w:vertAlign w:val="superscript"/>
          <w:lang w:eastAsia="it-IT"/>
        </w:rPr>
        <w:t>25</w:t>
      </w:r>
      <w:r w:rsidRPr="00C304CE">
        <w:rPr>
          <w:rFonts w:ascii="Times New Roman" w:eastAsia="Times New Roman" w:hAnsi="Times New Roman" w:cs="Times New Roman"/>
          <w:i/>
          <w:color w:val="222222"/>
          <w:sz w:val="24"/>
          <w:szCs w:val="24"/>
          <w:lang w:eastAsia="it-IT"/>
        </w:rPr>
        <w:t>Gli dicevano gli altri discepoli: «</w:t>
      </w:r>
      <w:r w:rsidRPr="00C304CE">
        <w:rPr>
          <w:rFonts w:ascii="Times New Roman" w:eastAsia="Times New Roman" w:hAnsi="Times New Roman" w:cs="Times New Roman"/>
          <w:b/>
          <w:i/>
          <w:color w:val="222222"/>
          <w:sz w:val="24"/>
          <w:szCs w:val="24"/>
          <w:lang w:eastAsia="it-IT"/>
        </w:rPr>
        <w:t>Abbiamo visto il Signore!</w:t>
      </w:r>
      <w:r w:rsidRPr="00C304CE">
        <w:rPr>
          <w:rFonts w:ascii="Times New Roman" w:eastAsia="Times New Roman" w:hAnsi="Times New Roman" w:cs="Times New Roman"/>
          <w:i/>
          <w:color w:val="222222"/>
          <w:sz w:val="24"/>
          <w:szCs w:val="24"/>
          <w:lang w:eastAsia="it-IT"/>
        </w:rPr>
        <w:t>». Ma egli disse loro: «</w:t>
      </w:r>
      <w:r w:rsidRPr="00C304CE">
        <w:rPr>
          <w:rFonts w:ascii="Times New Roman" w:eastAsia="Times New Roman" w:hAnsi="Times New Roman" w:cs="Times New Roman"/>
          <w:b/>
          <w:i/>
          <w:color w:val="222222"/>
          <w:sz w:val="24"/>
          <w:szCs w:val="24"/>
          <w:lang w:eastAsia="it-IT"/>
        </w:rPr>
        <w:t>Se non vedo</w:t>
      </w:r>
      <w:r w:rsidRPr="00C304CE">
        <w:rPr>
          <w:rFonts w:ascii="Times New Roman" w:eastAsia="Times New Roman" w:hAnsi="Times New Roman" w:cs="Times New Roman"/>
          <w:i/>
          <w:color w:val="222222"/>
          <w:sz w:val="24"/>
          <w:szCs w:val="24"/>
          <w:lang w:eastAsia="it-IT"/>
        </w:rPr>
        <w:t xml:space="preserve"> nelle sue mani il segno dei chiodi e non metto il mio dito nel segno dei chiodi e non metto la mia mano nel suo fianco, </w:t>
      </w:r>
      <w:r w:rsidRPr="00C304CE">
        <w:rPr>
          <w:rFonts w:ascii="Times New Roman" w:eastAsia="Times New Roman" w:hAnsi="Times New Roman" w:cs="Times New Roman"/>
          <w:b/>
          <w:i/>
          <w:color w:val="222222"/>
          <w:sz w:val="24"/>
          <w:szCs w:val="24"/>
          <w:lang w:eastAsia="it-IT"/>
        </w:rPr>
        <w:t>io non credo</w:t>
      </w:r>
      <w:r w:rsidRPr="00C304CE">
        <w:rPr>
          <w:rFonts w:ascii="Times New Roman" w:eastAsia="Times New Roman" w:hAnsi="Times New Roman" w:cs="Times New Roman"/>
          <w:i/>
          <w:color w:val="222222"/>
          <w:sz w:val="24"/>
          <w:szCs w:val="24"/>
          <w:lang w:eastAsia="it-IT"/>
        </w:rPr>
        <w:t>».</w:t>
      </w:r>
    </w:p>
    <w:p w:rsidR="00883421" w:rsidRPr="00C304CE" w:rsidRDefault="00883421" w:rsidP="00A374D5">
      <w:pPr>
        <w:spacing w:after="0" w:line="240" w:lineRule="atLeast"/>
        <w:ind w:left="0" w:right="0" w:firstLine="708"/>
        <w:rPr>
          <w:rFonts w:ascii="Times New Roman" w:eastAsia="Times New Roman" w:hAnsi="Times New Roman" w:cs="Times New Roman"/>
          <w:i/>
          <w:color w:val="222222"/>
          <w:sz w:val="24"/>
          <w:szCs w:val="24"/>
          <w:lang w:eastAsia="it-IT"/>
        </w:rPr>
      </w:pPr>
      <w:r w:rsidRPr="00C304CE">
        <w:rPr>
          <w:rFonts w:ascii="Times New Roman" w:eastAsia="Times New Roman" w:hAnsi="Times New Roman" w:cs="Times New Roman"/>
          <w:i/>
          <w:color w:val="990000"/>
          <w:sz w:val="24"/>
          <w:szCs w:val="24"/>
          <w:vertAlign w:val="superscript"/>
          <w:lang w:eastAsia="it-IT"/>
        </w:rPr>
        <w:t>26</w:t>
      </w:r>
      <w:r w:rsidRPr="00C304CE">
        <w:rPr>
          <w:rFonts w:ascii="Times New Roman" w:eastAsia="Times New Roman" w:hAnsi="Times New Roman" w:cs="Times New Roman"/>
          <w:i/>
          <w:color w:val="222222"/>
          <w:sz w:val="24"/>
          <w:szCs w:val="24"/>
          <w:lang w:eastAsia="it-IT"/>
        </w:rPr>
        <w:t>Otto giorni dopo i discepoli erano di nuovo in casa e c'era con loro anche Tommaso. Venne Gesù, a porte chiuse, stette in mezzo e disse: «</w:t>
      </w:r>
      <w:r w:rsidRPr="00C304CE">
        <w:rPr>
          <w:rFonts w:ascii="Times New Roman" w:eastAsia="Times New Roman" w:hAnsi="Times New Roman" w:cs="Times New Roman"/>
          <w:b/>
          <w:i/>
          <w:color w:val="222222"/>
          <w:sz w:val="24"/>
          <w:szCs w:val="24"/>
          <w:lang w:eastAsia="it-IT"/>
        </w:rPr>
        <w:t>Pace a voi!</w:t>
      </w:r>
      <w:r w:rsidRPr="00C304CE">
        <w:rPr>
          <w:rFonts w:ascii="Times New Roman" w:eastAsia="Times New Roman" w:hAnsi="Times New Roman" w:cs="Times New Roman"/>
          <w:i/>
          <w:color w:val="222222"/>
          <w:sz w:val="24"/>
          <w:szCs w:val="24"/>
          <w:lang w:eastAsia="it-IT"/>
        </w:rPr>
        <w:t xml:space="preserve">». </w:t>
      </w:r>
      <w:r w:rsidRPr="00C304CE">
        <w:rPr>
          <w:rFonts w:ascii="Times New Roman" w:eastAsia="Times New Roman" w:hAnsi="Times New Roman" w:cs="Times New Roman"/>
          <w:i/>
          <w:color w:val="990000"/>
          <w:sz w:val="24"/>
          <w:szCs w:val="24"/>
          <w:vertAlign w:val="superscript"/>
          <w:lang w:eastAsia="it-IT"/>
        </w:rPr>
        <w:t>27</w:t>
      </w:r>
      <w:r w:rsidRPr="00C304CE">
        <w:rPr>
          <w:rFonts w:ascii="Times New Roman" w:eastAsia="Times New Roman" w:hAnsi="Times New Roman" w:cs="Times New Roman"/>
          <w:i/>
          <w:color w:val="222222"/>
          <w:sz w:val="24"/>
          <w:szCs w:val="24"/>
          <w:lang w:eastAsia="it-IT"/>
        </w:rPr>
        <w:t>Poi disse a Tommaso: «</w:t>
      </w:r>
      <w:r w:rsidRPr="00C304CE">
        <w:rPr>
          <w:rFonts w:ascii="Times New Roman" w:eastAsia="Times New Roman" w:hAnsi="Times New Roman" w:cs="Times New Roman"/>
          <w:b/>
          <w:i/>
          <w:color w:val="222222"/>
          <w:sz w:val="24"/>
          <w:szCs w:val="24"/>
          <w:lang w:eastAsia="it-IT"/>
        </w:rPr>
        <w:t>Metti qui</w:t>
      </w:r>
      <w:r w:rsidRPr="00C304CE">
        <w:rPr>
          <w:rFonts w:ascii="Times New Roman" w:eastAsia="Times New Roman" w:hAnsi="Times New Roman" w:cs="Times New Roman"/>
          <w:i/>
          <w:color w:val="222222"/>
          <w:sz w:val="24"/>
          <w:szCs w:val="24"/>
          <w:lang w:eastAsia="it-IT"/>
        </w:rPr>
        <w:t xml:space="preserve"> il tuo dito e </w:t>
      </w:r>
      <w:r w:rsidRPr="00C304CE">
        <w:rPr>
          <w:rFonts w:ascii="Times New Roman" w:eastAsia="Times New Roman" w:hAnsi="Times New Roman" w:cs="Times New Roman"/>
          <w:b/>
          <w:i/>
          <w:color w:val="222222"/>
          <w:sz w:val="24"/>
          <w:szCs w:val="24"/>
          <w:lang w:eastAsia="it-IT"/>
        </w:rPr>
        <w:t>guarda</w:t>
      </w:r>
      <w:r w:rsidRPr="00C304CE">
        <w:rPr>
          <w:rFonts w:ascii="Times New Roman" w:eastAsia="Times New Roman" w:hAnsi="Times New Roman" w:cs="Times New Roman"/>
          <w:i/>
          <w:color w:val="222222"/>
          <w:sz w:val="24"/>
          <w:szCs w:val="24"/>
          <w:lang w:eastAsia="it-IT"/>
        </w:rPr>
        <w:t xml:space="preserve"> le mie mani; </w:t>
      </w:r>
      <w:r w:rsidRPr="00C304CE">
        <w:rPr>
          <w:rFonts w:ascii="Times New Roman" w:eastAsia="Times New Roman" w:hAnsi="Times New Roman" w:cs="Times New Roman"/>
          <w:b/>
          <w:i/>
          <w:color w:val="222222"/>
          <w:sz w:val="24"/>
          <w:szCs w:val="24"/>
          <w:lang w:eastAsia="it-IT"/>
        </w:rPr>
        <w:t xml:space="preserve">tendi </w:t>
      </w:r>
      <w:r w:rsidRPr="00C304CE">
        <w:rPr>
          <w:rFonts w:ascii="Times New Roman" w:eastAsia="Times New Roman" w:hAnsi="Times New Roman" w:cs="Times New Roman"/>
          <w:i/>
          <w:color w:val="222222"/>
          <w:sz w:val="24"/>
          <w:szCs w:val="24"/>
          <w:lang w:eastAsia="it-IT"/>
        </w:rPr>
        <w:t xml:space="preserve">la tua mano e </w:t>
      </w:r>
      <w:r w:rsidRPr="00C304CE">
        <w:rPr>
          <w:rFonts w:ascii="Times New Roman" w:eastAsia="Times New Roman" w:hAnsi="Times New Roman" w:cs="Times New Roman"/>
          <w:b/>
          <w:i/>
          <w:color w:val="222222"/>
          <w:sz w:val="24"/>
          <w:szCs w:val="24"/>
          <w:lang w:eastAsia="it-IT"/>
        </w:rPr>
        <w:t>mettila</w:t>
      </w:r>
      <w:r w:rsidRPr="00C304CE">
        <w:rPr>
          <w:rFonts w:ascii="Times New Roman" w:eastAsia="Times New Roman" w:hAnsi="Times New Roman" w:cs="Times New Roman"/>
          <w:i/>
          <w:color w:val="222222"/>
          <w:sz w:val="24"/>
          <w:szCs w:val="24"/>
          <w:lang w:eastAsia="it-IT"/>
        </w:rPr>
        <w:t xml:space="preserve"> nel mio fianco; e non essere incredulo, ma credente!». </w:t>
      </w:r>
      <w:r w:rsidRPr="00C304CE">
        <w:rPr>
          <w:rFonts w:ascii="Times New Roman" w:eastAsia="Times New Roman" w:hAnsi="Times New Roman" w:cs="Times New Roman"/>
          <w:i/>
          <w:color w:val="990000"/>
          <w:sz w:val="24"/>
          <w:szCs w:val="24"/>
          <w:vertAlign w:val="superscript"/>
          <w:lang w:eastAsia="it-IT"/>
        </w:rPr>
        <w:t>28</w:t>
      </w:r>
      <w:r w:rsidRPr="00C304CE">
        <w:rPr>
          <w:rFonts w:ascii="Times New Roman" w:eastAsia="Times New Roman" w:hAnsi="Times New Roman" w:cs="Times New Roman"/>
          <w:i/>
          <w:color w:val="222222"/>
          <w:sz w:val="24"/>
          <w:szCs w:val="24"/>
          <w:lang w:eastAsia="it-IT"/>
        </w:rPr>
        <w:t>Gli rispose Tommaso: «</w:t>
      </w:r>
      <w:r w:rsidRPr="00C304CE">
        <w:rPr>
          <w:rFonts w:ascii="Times New Roman" w:eastAsia="Times New Roman" w:hAnsi="Times New Roman" w:cs="Times New Roman"/>
          <w:b/>
          <w:i/>
          <w:color w:val="222222"/>
          <w:sz w:val="24"/>
          <w:szCs w:val="24"/>
          <w:lang w:eastAsia="it-IT"/>
        </w:rPr>
        <w:t>Mio Signore e mio Dio!</w:t>
      </w:r>
      <w:r w:rsidRPr="00C304CE">
        <w:rPr>
          <w:rFonts w:ascii="Times New Roman" w:eastAsia="Times New Roman" w:hAnsi="Times New Roman" w:cs="Times New Roman"/>
          <w:i/>
          <w:color w:val="222222"/>
          <w:sz w:val="24"/>
          <w:szCs w:val="24"/>
          <w:lang w:eastAsia="it-IT"/>
        </w:rPr>
        <w:t xml:space="preserve">». </w:t>
      </w:r>
      <w:r w:rsidRPr="00C304CE">
        <w:rPr>
          <w:rFonts w:ascii="Times New Roman" w:eastAsia="Times New Roman" w:hAnsi="Times New Roman" w:cs="Times New Roman"/>
          <w:i/>
          <w:color w:val="990000"/>
          <w:sz w:val="24"/>
          <w:szCs w:val="24"/>
          <w:vertAlign w:val="superscript"/>
          <w:lang w:eastAsia="it-IT"/>
        </w:rPr>
        <w:t>29</w:t>
      </w:r>
      <w:r w:rsidRPr="00C304CE">
        <w:rPr>
          <w:rFonts w:ascii="Times New Roman" w:eastAsia="Times New Roman" w:hAnsi="Times New Roman" w:cs="Times New Roman"/>
          <w:i/>
          <w:color w:val="222222"/>
          <w:sz w:val="24"/>
          <w:szCs w:val="24"/>
          <w:lang w:eastAsia="it-IT"/>
        </w:rPr>
        <w:t xml:space="preserve">Gesù gli disse: «Perché mi hai </w:t>
      </w:r>
      <w:r w:rsidRPr="00C304CE">
        <w:rPr>
          <w:rFonts w:ascii="Times New Roman" w:eastAsia="Times New Roman" w:hAnsi="Times New Roman" w:cs="Times New Roman"/>
          <w:b/>
          <w:i/>
          <w:color w:val="222222"/>
          <w:sz w:val="24"/>
          <w:szCs w:val="24"/>
          <w:lang w:eastAsia="it-IT"/>
        </w:rPr>
        <w:t>veduto</w:t>
      </w:r>
      <w:r w:rsidRPr="00C304CE">
        <w:rPr>
          <w:rFonts w:ascii="Times New Roman" w:eastAsia="Times New Roman" w:hAnsi="Times New Roman" w:cs="Times New Roman"/>
          <w:i/>
          <w:color w:val="222222"/>
          <w:sz w:val="24"/>
          <w:szCs w:val="24"/>
          <w:lang w:eastAsia="it-IT"/>
        </w:rPr>
        <w:t xml:space="preserve">, tu hai </w:t>
      </w:r>
      <w:r w:rsidRPr="00C304CE">
        <w:rPr>
          <w:rFonts w:ascii="Times New Roman" w:eastAsia="Times New Roman" w:hAnsi="Times New Roman" w:cs="Times New Roman"/>
          <w:b/>
          <w:i/>
          <w:color w:val="222222"/>
          <w:sz w:val="24"/>
          <w:szCs w:val="24"/>
          <w:lang w:eastAsia="it-IT"/>
        </w:rPr>
        <w:t>creduto</w:t>
      </w:r>
      <w:r w:rsidRPr="00C304CE">
        <w:rPr>
          <w:rFonts w:ascii="Times New Roman" w:eastAsia="Times New Roman" w:hAnsi="Times New Roman" w:cs="Times New Roman"/>
          <w:i/>
          <w:color w:val="222222"/>
          <w:sz w:val="24"/>
          <w:szCs w:val="24"/>
          <w:lang w:eastAsia="it-IT"/>
        </w:rPr>
        <w:t xml:space="preserve">; </w:t>
      </w:r>
      <w:r w:rsidRPr="00C304CE">
        <w:rPr>
          <w:rFonts w:ascii="Times New Roman" w:eastAsia="Times New Roman" w:hAnsi="Times New Roman" w:cs="Times New Roman"/>
          <w:b/>
          <w:i/>
          <w:color w:val="222222"/>
          <w:sz w:val="24"/>
          <w:szCs w:val="24"/>
          <w:lang w:eastAsia="it-IT"/>
        </w:rPr>
        <w:t>beati quelli che non hanno visto e hanno creduto!</w:t>
      </w:r>
      <w:r w:rsidRPr="00C304CE">
        <w:rPr>
          <w:rFonts w:ascii="Times New Roman" w:eastAsia="Times New Roman" w:hAnsi="Times New Roman" w:cs="Times New Roman"/>
          <w:i/>
          <w:color w:val="222222"/>
          <w:sz w:val="24"/>
          <w:szCs w:val="24"/>
          <w:lang w:eastAsia="it-IT"/>
        </w:rPr>
        <w:t>».</w:t>
      </w:r>
    </w:p>
    <w:p w:rsidR="00883421" w:rsidRPr="00C304CE" w:rsidRDefault="00883421" w:rsidP="00A374D5">
      <w:pPr>
        <w:spacing w:after="0" w:line="240" w:lineRule="atLeast"/>
        <w:ind w:left="0" w:right="0"/>
        <w:rPr>
          <w:rFonts w:ascii="Times New Roman" w:eastAsia="Times New Roman" w:hAnsi="Times New Roman" w:cs="Times New Roman"/>
          <w:color w:val="222222"/>
          <w:sz w:val="24"/>
          <w:szCs w:val="24"/>
          <w:lang w:eastAsia="it-IT"/>
        </w:rPr>
      </w:pPr>
    </w:p>
    <w:p w:rsidR="00883421" w:rsidRPr="00C304CE" w:rsidRDefault="00883421" w:rsidP="00A374D5">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Tommaso, uno dei Dodici</w:t>
      </w:r>
      <w:r w:rsidRPr="00C304CE">
        <w:rPr>
          <w:rStyle w:val="Rimandonotaapidipagina"/>
          <w:rFonts w:ascii="Times New Roman" w:eastAsia="Times New Roman" w:hAnsi="Times New Roman" w:cs="Times New Roman"/>
          <w:color w:val="222222"/>
          <w:sz w:val="24"/>
          <w:szCs w:val="24"/>
          <w:lang w:eastAsia="it-IT"/>
        </w:rPr>
        <w:footnoteReference w:id="1"/>
      </w:r>
      <w:r w:rsidRPr="00C304CE">
        <w:rPr>
          <w:rFonts w:ascii="Times New Roman" w:eastAsia="Times New Roman" w:hAnsi="Times New Roman" w:cs="Times New Roman"/>
          <w:color w:val="222222"/>
          <w:sz w:val="24"/>
          <w:szCs w:val="24"/>
          <w:lang w:eastAsia="it-IT"/>
        </w:rPr>
        <w:t>, chiamato Didimo</w:t>
      </w:r>
      <w:r w:rsidRPr="00C304CE">
        <w:rPr>
          <w:rStyle w:val="Rimandonotaapidipagina"/>
          <w:rFonts w:ascii="Times New Roman" w:eastAsia="Times New Roman" w:hAnsi="Times New Roman" w:cs="Times New Roman"/>
          <w:color w:val="222222"/>
          <w:sz w:val="24"/>
          <w:szCs w:val="24"/>
          <w:lang w:eastAsia="it-IT"/>
        </w:rPr>
        <w:footnoteReference w:id="2"/>
      </w:r>
      <w:r w:rsidRPr="00C304CE">
        <w:rPr>
          <w:rFonts w:ascii="Times New Roman" w:eastAsia="Times New Roman" w:hAnsi="Times New Roman" w:cs="Times New Roman"/>
          <w:color w:val="222222"/>
          <w:sz w:val="24"/>
          <w:szCs w:val="24"/>
          <w:lang w:eastAsia="it-IT"/>
        </w:rPr>
        <w:t xml:space="preserve">, non era con i discepoli (non conosciamo il perché) quando “venne Gesù e stette in mezzo a loro”. I discepoli riferirono a Tommaso lo stesso racconto che Maria di </w:t>
      </w:r>
      <w:proofErr w:type="spellStart"/>
      <w:r w:rsidRPr="00C304CE">
        <w:rPr>
          <w:rFonts w:ascii="Times New Roman" w:eastAsia="Times New Roman" w:hAnsi="Times New Roman" w:cs="Times New Roman"/>
          <w:color w:val="222222"/>
          <w:sz w:val="24"/>
          <w:szCs w:val="24"/>
          <w:lang w:eastAsia="it-IT"/>
        </w:rPr>
        <w:t>Màgdala</w:t>
      </w:r>
      <w:proofErr w:type="spellEnd"/>
      <w:r w:rsidRPr="00C304CE">
        <w:rPr>
          <w:rFonts w:ascii="Times New Roman" w:eastAsia="Times New Roman" w:hAnsi="Times New Roman" w:cs="Times New Roman"/>
          <w:color w:val="222222"/>
          <w:sz w:val="24"/>
          <w:szCs w:val="24"/>
          <w:lang w:eastAsia="it-IT"/>
        </w:rPr>
        <w:t xml:space="preserve"> aveva riferito loro: “Abbiamo visto il Signore”.  Hanno visto </w:t>
      </w:r>
      <w:r w:rsidRPr="00C304CE">
        <w:rPr>
          <w:rFonts w:ascii="Times New Roman" w:hAnsi="Times New Roman" w:cs="Times New Roman"/>
          <w:color w:val="222222"/>
          <w:sz w:val="24"/>
          <w:szCs w:val="24"/>
        </w:rPr>
        <w:t>il Signore che ha donato la pace, la gioia, il suo Spirito, mandandoli in  missione con la gioia dell’amore e del perdono. La loro vita è cambiata nel vedere il Risorto:  “Vedere” per Giovanni significa proprio “Credere”</w:t>
      </w:r>
      <w:r w:rsidRPr="00C304CE">
        <w:rPr>
          <w:rStyle w:val="Rimandonotaapidipagina"/>
          <w:rFonts w:ascii="Times New Roman" w:hAnsi="Times New Roman" w:cs="Times New Roman"/>
          <w:color w:val="222222"/>
          <w:sz w:val="24"/>
          <w:szCs w:val="24"/>
        </w:rPr>
        <w:footnoteReference w:id="3"/>
      </w:r>
      <w:r w:rsidRPr="00C304CE">
        <w:rPr>
          <w:rFonts w:ascii="Times New Roman" w:hAnsi="Times New Roman" w:cs="Times New Roman"/>
          <w:color w:val="222222"/>
          <w:sz w:val="24"/>
          <w:szCs w:val="24"/>
        </w:rPr>
        <w:t xml:space="preserve">. </w:t>
      </w:r>
    </w:p>
    <w:p w:rsidR="00883421" w:rsidRPr="00C304CE" w:rsidRDefault="00883421" w:rsidP="00A374D5">
      <w:pPr>
        <w:spacing w:after="0" w:line="240" w:lineRule="atLeast"/>
        <w:ind w:left="0" w:right="0" w:firstLine="708"/>
        <w:rPr>
          <w:rFonts w:ascii="Times New Roman" w:hAnsi="Times New Roman" w:cs="Times New Roman"/>
          <w:color w:val="222222"/>
          <w:sz w:val="24"/>
          <w:szCs w:val="24"/>
        </w:rPr>
      </w:pPr>
      <w:r w:rsidRPr="00C304CE">
        <w:rPr>
          <w:rFonts w:ascii="Times New Roman" w:eastAsia="Times New Roman" w:hAnsi="Times New Roman" w:cs="Times New Roman"/>
          <w:color w:val="222222"/>
          <w:sz w:val="24"/>
          <w:szCs w:val="24"/>
          <w:lang w:eastAsia="it-IT"/>
        </w:rPr>
        <w:t xml:space="preserve">Tommaso è  un uomo coraggioso, che non si convince facilmente. Infatti,  quando Gesù va a Gerusalemme per far risuscitare Lazzaro, nonostante sappia che i giudei vogliono ucciderlo, Tommaso dice agli altri discepoli: </w:t>
      </w:r>
      <w:r w:rsidRPr="00C304CE">
        <w:rPr>
          <w:rFonts w:ascii="Times New Roman" w:hAnsi="Times New Roman" w:cs="Times New Roman"/>
          <w:color w:val="222222"/>
          <w:sz w:val="24"/>
          <w:szCs w:val="24"/>
        </w:rPr>
        <w:t xml:space="preserve">“Andiamo anche noi a morire con lui” </w:t>
      </w:r>
      <w:r w:rsidRPr="00A374D5">
        <w:rPr>
          <w:rFonts w:ascii="Times New Roman" w:hAnsi="Times New Roman" w:cs="Times New Roman"/>
          <w:color w:val="222222"/>
          <w:sz w:val="16"/>
          <w:szCs w:val="16"/>
        </w:rPr>
        <w:t>(11,16).</w:t>
      </w:r>
      <w:r w:rsidRPr="00C304CE">
        <w:rPr>
          <w:rFonts w:ascii="Times New Roman" w:hAnsi="Times New Roman" w:cs="Times New Roman"/>
          <w:color w:val="222222"/>
          <w:sz w:val="24"/>
          <w:szCs w:val="24"/>
        </w:rPr>
        <w:t xml:space="preserve"> Nell’Ultima Cena lo vediamo domandare a Gesù: “Signore, non sappiamo dove vai, come possiamo conoscere la via?” </w:t>
      </w:r>
      <w:r w:rsidRPr="00A374D5">
        <w:rPr>
          <w:rFonts w:ascii="Times New Roman" w:hAnsi="Times New Roman" w:cs="Times New Roman"/>
          <w:color w:val="222222"/>
          <w:sz w:val="16"/>
          <w:szCs w:val="16"/>
        </w:rPr>
        <w:t xml:space="preserve">(14,5). </w:t>
      </w:r>
      <w:r w:rsidR="00A374D5">
        <w:rPr>
          <w:rFonts w:ascii="Times New Roman" w:hAnsi="Times New Roman" w:cs="Times New Roman"/>
          <w:color w:val="222222"/>
          <w:sz w:val="16"/>
          <w:szCs w:val="16"/>
        </w:rPr>
        <w:t xml:space="preserve"> </w:t>
      </w:r>
      <w:r w:rsidR="00A374D5">
        <w:rPr>
          <w:rFonts w:ascii="Times New Roman" w:hAnsi="Times New Roman" w:cs="Times New Roman"/>
          <w:color w:val="222222"/>
          <w:sz w:val="16"/>
          <w:szCs w:val="16"/>
        </w:rPr>
        <w:tab/>
      </w:r>
      <w:r w:rsidRPr="00C304CE">
        <w:rPr>
          <w:rFonts w:ascii="Times New Roman" w:hAnsi="Times New Roman" w:cs="Times New Roman"/>
          <w:color w:val="222222"/>
          <w:sz w:val="24"/>
          <w:szCs w:val="24"/>
        </w:rPr>
        <w:t>Tommaso è dubbioso, non si convince facilmente, non crede per principio. Rifiuta di credere non solo alle parole dei discepoli, ma anche alla testimonianza della loro vita nuova, in comunione con Gesù. In ciò è, più di ogni altra cosa, nostro gemello.</w:t>
      </w:r>
    </w:p>
    <w:p w:rsidR="00883421" w:rsidRPr="00C304CE" w:rsidRDefault="00883421" w:rsidP="00A374D5">
      <w:pPr>
        <w:spacing w:after="0" w:line="240" w:lineRule="atLeast"/>
        <w:ind w:left="0" w:right="0" w:firstLine="708"/>
        <w:rPr>
          <w:rFonts w:ascii="Times New Roman" w:hAnsi="Times New Roman" w:cs="Times New Roman"/>
          <w:color w:val="222222"/>
          <w:sz w:val="24"/>
          <w:szCs w:val="24"/>
        </w:rPr>
      </w:pPr>
      <w:r w:rsidRPr="00C304CE">
        <w:rPr>
          <w:rFonts w:ascii="Times New Roman" w:hAnsi="Times New Roman" w:cs="Times New Roman"/>
          <w:color w:val="222222"/>
          <w:sz w:val="24"/>
          <w:szCs w:val="24"/>
        </w:rPr>
        <w:t>Vuole vedere il Risorto, anzi pretende di constatare le ferite della passione di Gesù, per essere sicuro. Altri evangelisti menzionano dei dubbi da parte dei discepoli, dopo la risurrezione</w:t>
      </w:r>
      <w:r w:rsidRPr="00C304CE">
        <w:rPr>
          <w:rStyle w:val="Rimandonotaapidipagina"/>
          <w:rFonts w:ascii="Times New Roman" w:hAnsi="Times New Roman" w:cs="Times New Roman"/>
          <w:color w:val="222222"/>
          <w:sz w:val="24"/>
          <w:szCs w:val="24"/>
        </w:rPr>
        <w:footnoteReference w:id="4"/>
      </w:r>
      <w:r w:rsidRPr="00C304CE">
        <w:rPr>
          <w:rFonts w:ascii="Times New Roman" w:hAnsi="Times New Roman" w:cs="Times New Roman"/>
          <w:color w:val="222222"/>
          <w:sz w:val="24"/>
          <w:szCs w:val="24"/>
        </w:rPr>
        <w:t xml:space="preserve">; solo Giovanni ne dà molta importanza, riferendoli ad una sola persona. </w:t>
      </w:r>
    </w:p>
    <w:p w:rsidR="00883421" w:rsidRPr="00C304CE" w:rsidRDefault="00883421" w:rsidP="00A374D5">
      <w:pPr>
        <w:spacing w:after="0" w:line="240" w:lineRule="atLeast"/>
        <w:ind w:left="0" w:right="0" w:firstLine="708"/>
        <w:rPr>
          <w:rFonts w:ascii="Times New Roman" w:hAnsi="Times New Roman" w:cs="Times New Roman"/>
          <w:color w:val="222222"/>
          <w:sz w:val="24"/>
          <w:szCs w:val="24"/>
        </w:rPr>
      </w:pPr>
      <w:r w:rsidRPr="00C304CE">
        <w:rPr>
          <w:rFonts w:ascii="Times New Roman" w:hAnsi="Times New Roman" w:cs="Times New Roman"/>
          <w:color w:val="222222"/>
          <w:sz w:val="24"/>
          <w:szCs w:val="24"/>
        </w:rPr>
        <w:lastRenderedPageBreak/>
        <w:t>Otto giorni dopo</w:t>
      </w:r>
      <w:r w:rsidRPr="00C304CE">
        <w:rPr>
          <w:rStyle w:val="Rimandonotaapidipagina"/>
          <w:rFonts w:ascii="Times New Roman" w:hAnsi="Times New Roman" w:cs="Times New Roman"/>
          <w:color w:val="222222"/>
          <w:sz w:val="24"/>
          <w:szCs w:val="24"/>
        </w:rPr>
        <w:footnoteReference w:id="5"/>
      </w:r>
      <w:r w:rsidRPr="00C304CE">
        <w:rPr>
          <w:rFonts w:ascii="Times New Roman" w:hAnsi="Times New Roman" w:cs="Times New Roman"/>
          <w:color w:val="222222"/>
          <w:sz w:val="24"/>
          <w:szCs w:val="24"/>
        </w:rPr>
        <w:t>, cioè la domenica successiva, i discepoli si riuniscono, nello stesso luogo, a “porte chiuse”. Con loro c’è anche Tommaso. Gesù “viene” nuovamente, ma la sua attenzione è tutta per Tommaso. Infatti, dopo il saluto della pace, si rivolge proprio a lui; conoscendo</w:t>
      </w:r>
      <w:r w:rsidRPr="00C304CE">
        <w:rPr>
          <w:rStyle w:val="Rimandonotaapidipagina"/>
          <w:rFonts w:ascii="Times New Roman" w:hAnsi="Times New Roman" w:cs="Times New Roman"/>
          <w:color w:val="222222"/>
          <w:sz w:val="24"/>
          <w:szCs w:val="24"/>
        </w:rPr>
        <w:footnoteReference w:id="6"/>
      </w:r>
      <w:r w:rsidRPr="00C304CE">
        <w:rPr>
          <w:rFonts w:ascii="Times New Roman" w:hAnsi="Times New Roman" w:cs="Times New Roman"/>
          <w:color w:val="222222"/>
          <w:sz w:val="24"/>
          <w:szCs w:val="24"/>
        </w:rPr>
        <w:t xml:space="preserve"> la sua incredulità ed il suo desiderio, gli viene incontro e lo incoraggia: “</w:t>
      </w:r>
      <w:proofErr w:type="spellStart"/>
      <w:r w:rsidRPr="00C304CE">
        <w:rPr>
          <w:rFonts w:ascii="Times New Roman" w:hAnsi="Times New Roman" w:cs="Times New Roman"/>
          <w:color w:val="222222"/>
          <w:sz w:val="24"/>
          <w:szCs w:val="24"/>
        </w:rPr>
        <w:t>metti…</w:t>
      </w:r>
      <w:proofErr w:type="spellEnd"/>
      <w:r w:rsidRPr="00C304CE">
        <w:rPr>
          <w:rFonts w:ascii="Times New Roman" w:hAnsi="Times New Roman" w:cs="Times New Roman"/>
          <w:color w:val="222222"/>
          <w:sz w:val="24"/>
          <w:szCs w:val="24"/>
        </w:rPr>
        <w:t xml:space="preserve">, </w:t>
      </w:r>
      <w:proofErr w:type="spellStart"/>
      <w:r w:rsidRPr="00C304CE">
        <w:rPr>
          <w:rFonts w:ascii="Times New Roman" w:hAnsi="Times New Roman" w:cs="Times New Roman"/>
          <w:color w:val="222222"/>
          <w:sz w:val="24"/>
          <w:szCs w:val="24"/>
        </w:rPr>
        <w:t>guarda…</w:t>
      </w:r>
      <w:proofErr w:type="spellEnd"/>
      <w:r w:rsidRPr="00C304CE">
        <w:rPr>
          <w:rFonts w:ascii="Times New Roman" w:hAnsi="Times New Roman" w:cs="Times New Roman"/>
          <w:color w:val="222222"/>
          <w:sz w:val="24"/>
          <w:szCs w:val="24"/>
        </w:rPr>
        <w:t xml:space="preserve">, </w:t>
      </w:r>
      <w:proofErr w:type="spellStart"/>
      <w:r w:rsidRPr="00C304CE">
        <w:rPr>
          <w:rFonts w:ascii="Times New Roman" w:hAnsi="Times New Roman" w:cs="Times New Roman"/>
          <w:color w:val="222222"/>
          <w:sz w:val="24"/>
          <w:szCs w:val="24"/>
        </w:rPr>
        <w:t>tendi…</w:t>
      </w:r>
      <w:proofErr w:type="spellEnd"/>
      <w:r w:rsidRPr="00C304CE">
        <w:rPr>
          <w:rFonts w:ascii="Times New Roman" w:hAnsi="Times New Roman" w:cs="Times New Roman"/>
          <w:color w:val="222222"/>
          <w:sz w:val="24"/>
          <w:szCs w:val="24"/>
        </w:rPr>
        <w:t>”. Gesù incontra ed accetta Tommaso così come è. Gesù riconosce il suo desiderio di vederlo, di toccarlo, ma lo invita ad un cambiamento: passare da una “visione fisica” ad una “visione di fede” in lui.</w:t>
      </w:r>
    </w:p>
    <w:p w:rsidR="00883421" w:rsidRPr="00C304CE" w:rsidRDefault="00883421" w:rsidP="00A374D5">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hAnsi="Times New Roman" w:cs="Times New Roman"/>
          <w:color w:val="222222"/>
          <w:sz w:val="24"/>
          <w:szCs w:val="24"/>
        </w:rPr>
        <w:t>Vedendo davanti a sé Gesù vivo, Tommaso pronuncia immediatamente la professione di fede più breve e più solenne di tutte quelle che troviamo nei Vangeli</w:t>
      </w:r>
      <w:r w:rsidRPr="00C304CE">
        <w:rPr>
          <w:rFonts w:ascii="Times New Roman" w:eastAsia="Times New Roman" w:hAnsi="Times New Roman" w:cs="Times New Roman"/>
          <w:i/>
          <w:color w:val="222222"/>
          <w:sz w:val="24"/>
          <w:szCs w:val="24"/>
          <w:lang w:eastAsia="it-IT"/>
        </w:rPr>
        <w:t xml:space="preserve">: «”Mio Signore e mio Dio!»”. </w:t>
      </w:r>
      <w:r w:rsidRPr="00C304CE">
        <w:rPr>
          <w:rFonts w:ascii="Times New Roman" w:eastAsia="Times New Roman" w:hAnsi="Times New Roman" w:cs="Times New Roman"/>
          <w:color w:val="222222"/>
          <w:sz w:val="24"/>
          <w:szCs w:val="24"/>
          <w:lang w:eastAsia="it-IT"/>
        </w:rPr>
        <w:t xml:space="preserve">Il Signore, che è il Dio unico che ha fatto il cielo e la terra, è il mio Signore, il mio Dio. La risposta immediata fa supporre che Tommaso non abbia fatto i gesti del toccare da lui stesso chiesti; se avesse toccato ed esaminato il corpo di Gesù avrebbe continuato nella sua mancanza di fede. E’ trasformato dalla presenza e dalla Parola del Signore risorto; così come era avvenuto per Maria di </w:t>
      </w:r>
      <w:proofErr w:type="spellStart"/>
      <w:r w:rsidRPr="00C304CE">
        <w:rPr>
          <w:rFonts w:ascii="Times New Roman" w:eastAsia="Times New Roman" w:hAnsi="Times New Roman" w:cs="Times New Roman"/>
          <w:color w:val="222222"/>
          <w:sz w:val="24"/>
          <w:szCs w:val="24"/>
          <w:lang w:eastAsia="it-IT"/>
        </w:rPr>
        <w:t>Màgdala</w:t>
      </w:r>
      <w:proofErr w:type="spellEnd"/>
      <w:r w:rsidRPr="00C304CE">
        <w:rPr>
          <w:rFonts w:ascii="Times New Roman" w:eastAsia="Times New Roman" w:hAnsi="Times New Roman" w:cs="Times New Roman"/>
          <w:color w:val="222222"/>
          <w:sz w:val="24"/>
          <w:szCs w:val="24"/>
          <w:lang w:eastAsia="it-IT"/>
        </w:rPr>
        <w:t xml:space="preserve"> e per i suoi compagni.</w:t>
      </w:r>
    </w:p>
    <w:p w:rsidR="00883421" w:rsidRPr="00C304CE" w:rsidRDefault="00883421" w:rsidP="00A374D5">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A questo punto la narrazione giovannea potrebbe finire, dopo avere visto le reazioni:</w:t>
      </w:r>
      <w:r w:rsidRPr="00C304CE">
        <w:rPr>
          <w:rFonts w:ascii="Times New Roman" w:eastAsia="Times New Roman" w:hAnsi="Times New Roman" w:cs="Times New Roman"/>
          <w:color w:val="222222"/>
          <w:sz w:val="24"/>
          <w:szCs w:val="24"/>
          <w:lang w:eastAsia="it-IT"/>
        </w:rPr>
        <w:br/>
        <w:t xml:space="preserve">- del discepolo amato che </w:t>
      </w:r>
      <w:proofErr w:type="spellStart"/>
      <w:r w:rsidRPr="00C304CE">
        <w:rPr>
          <w:rFonts w:ascii="Times New Roman" w:eastAsia="Times New Roman" w:hAnsi="Times New Roman" w:cs="Times New Roman"/>
          <w:color w:val="222222"/>
          <w:sz w:val="24"/>
          <w:szCs w:val="24"/>
          <w:lang w:eastAsia="it-IT"/>
        </w:rPr>
        <w:t>credette</w:t>
      </w:r>
      <w:proofErr w:type="spellEnd"/>
      <w:r w:rsidRPr="00C304CE">
        <w:rPr>
          <w:rFonts w:ascii="Times New Roman" w:eastAsia="Times New Roman" w:hAnsi="Times New Roman" w:cs="Times New Roman"/>
          <w:color w:val="222222"/>
          <w:sz w:val="24"/>
          <w:szCs w:val="24"/>
          <w:lang w:eastAsia="it-IT"/>
        </w:rPr>
        <w:t xml:space="preserve"> dopo aver visto i lini stesi ed il sudario avvolto, </w:t>
      </w:r>
    </w:p>
    <w:p w:rsidR="00883421" w:rsidRPr="00C304CE" w:rsidRDefault="00883421" w:rsidP="00883421">
      <w:pPr>
        <w:spacing w:after="0" w:line="240" w:lineRule="atLeast"/>
        <w:ind w:left="0" w:right="0"/>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 xml:space="preserve">- di Maria di </w:t>
      </w:r>
      <w:proofErr w:type="spellStart"/>
      <w:r w:rsidRPr="00C304CE">
        <w:rPr>
          <w:rFonts w:ascii="Times New Roman" w:eastAsia="Times New Roman" w:hAnsi="Times New Roman" w:cs="Times New Roman"/>
          <w:color w:val="222222"/>
          <w:sz w:val="24"/>
          <w:szCs w:val="24"/>
          <w:lang w:eastAsia="it-IT"/>
        </w:rPr>
        <w:t>Magdala</w:t>
      </w:r>
      <w:proofErr w:type="spellEnd"/>
      <w:r w:rsidRPr="00C304CE">
        <w:rPr>
          <w:rFonts w:ascii="Times New Roman" w:eastAsia="Times New Roman" w:hAnsi="Times New Roman" w:cs="Times New Roman"/>
          <w:color w:val="222222"/>
          <w:sz w:val="24"/>
          <w:szCs w:val="24"/>
          <w:lang w:eastAsia="it-IT"/>
        </w:rPr>
        <w:t xml:space="preserve"> che </w:t>
      </w:r>
      <w:proofErr w:type="spellStart"/>
      <w:r w:rsidRPr="00C304CE">
        <w:rPr>
          <w:rFonts w:ascii="Times New Roman" w:eastAsia="Times New Roman" w:hAnsi="Times New Roman" w:cs="Times New Roman"/>
          <w:color w:val="222222"/>
          <w:sz w:val="24"/>
          <w:szCs w:val="24"/>
          <w:lang w:eastAsia="it-IT"/>
        </w:rPr>
        <w:t>credette</w:t>
      </w:r>
      <w:proofErr w:type="spellEnd"/>
      <w:r w:rsidRPr="00C304CE">
        <w:rPr>
          <w:rFonts w:ascii="Times New Roman" w:eastAsia="Times New Roman" w:hAnsi="Times New Roman" w:cs="Times New Roman"/>
          <w:color w:val="222222"/>
          <w:sz w:val="24"/>
          <w:szCs w:val="24"/>
          <w:lang w:eastAsia="it-IT"/>
        </w:rPr>
        <w:t xml:space="preserve"> nel sentire la voce di Gesù risorto chiamarla per nome,</w:t>
      </w:r>
    </w:p>
    <w:p w:rsidR="00883421" w:rsidRPr="00C304CE" w:rsidRDefault="00883421" w:rsidP="00883421">
      <w:pPr>
        <w:spacing w:after="0" w:line="240" w:lineRule="atLeast"/>
        <w:ind w:left="0" w:right="0"/>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 xml:space="preserve">- dei discepoli che </w:t>
      </w:r>
      <w:proofErr w:type="spellStart"/>
      <w:r w:rsidRPr="00C304CE">
        <w:rPr>
          <w:rFonts w:ascii="Times New Roman" w:eastAsia="Times New Roman" w:hAnsi="Times New Roman" w:cs="Times New Roman"/>
          <w:color w:val="222222"/>
          <w:sz w:val="24"/>
          <w:szCs w:val="24"/>
          <w:lang w:eastAsia="it-IT"/>
        </w:rPr>
        <w:t>credettero</w:t>
      </w:r>
      <w:proofErr w:type="spellEnd"/>
      <w:r w:rsidRPr="00C304CE">
        <w:rPr>
          <w:rFonts w:ascii="Times New Roman" w:eastAsia="Times New Roman" w:hAnsi="Times New Roman" w:cs="Times New Roman"/>
          <w:color w:val="222222"/>
          <w:sz w:val="24"/>
          <w:szCs w:val="24"/>
          <w:lang w:eastAsia="it-IT"/>
        </w:rPr>
        <w:t xml:space="preserve"> quando videro le ferite della Passione del Gesù risorto, </w:t>
      </w:r>
    </w:p>
    <w:p w:rsidR="00883421" w:rsidRPr="00C304CE" w:rsidRDefault="00883421" w:rsidP="00883421">
      <w:pPr>
        <w:spacing w:after="0" w:line="240" w:lineRule="atLeast"/>
        <w:ind w:left="0" w:right="0"/>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 di Tommaso quando fu invitato da Gesù risorto a toccare le sue ferite, passando dal dubbio alla fede.</w:t>
      </w:r>
    </w:p>
    <w:p w:rsidR="00883421" w:rsidRPr="00C304CE" w:rsidRDefault="00883421" w:rsidP="00A374D5">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Rimane però aperto un problema: cosa accade a chi, come noi, non c’era allora? Quale è oggi la nostra reazione di fronte agli eventi pasquali?</w:t>
      </w:r>
    </w:p>
    <w:p w:rsidR="00883421" w:rsidRPr="00C304CE" w:rsidRDefault="00883421" w:rsidP="00A374D5">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Gesù risorto ci invita a “credere senza vedere”, appoggiandoci al “vedere dei primi discepoli”. Se accogliamo questo suo invito, il Signore ci assicura la sua beatitudine: non potremmo ricevere un dono più grande. Quando Giovanni scriveva il suo Vangelo erano già molti coloro che credevano senza aver visto.</w:t>
      </w:r>
    </w:p>
    <w:p w:rsidR="00883421" w:rsidRPr="00C304CE" w:rsidRDefault="00883421" w:rsidP="00A374D5">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 xml:space="preserve">Credente è ora, al tempo della Chiesa, chi, superato il dubbio e la pretesa di vedere, accetta la testimonianza di chi ha veduto. Anche a noi ci è offerta l’esperienza della pace, della gioia, del perdono dei peccati, della presenza dello Spirito.   </w:t>
      </w:r>
    </w:p>
    <w:p w:rsidR="00883421" w:rsidRPr="00C304CE" w:rsidRDefault="00883421" w:rsidP="00A374D5">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 xml:space="preserve">Se riusciremo a “credere” che il  Signore è con noi “oggi”, nei nostri cuori e nella comunità cristiana, in particolare nell’”Eucarestia” e nei nostri “fratelli”, avremo fatto un passo avanti nell’Amore. </w:t>
      </w:r>
    </w:p>
    <w:p w:rsidR="00883421" w:rsidRPr="00C304CE" w:rsidRDefault="00883421" w:rsidP="00883421">
      <w:pPr>
        <w:spacing w:after="0" w:line="240" w:lineRule="atLeast"/>
        <w:ind w:left="0" w:right="0"/>
        <w:rPr>
          <w:rFonts w:ascii="Times New Roman" w:eastAsia="Times New Roman" w:hAnsi="Times New Roman" w:cs="Times New Roman"/>
          <w:color w:val="222222"/>
          <w:sz w:val="24"/>
          <w:szCs w:val="24"/>
          <w:lang w:eastAsia="it-IT"/>
        </w:rPr>
      </w:pPr>
    </w:p>
    <w:p w:rsidR="00E669EA" w:rsidRPr="00C304CE" w:rsidRDefault="00E669EA" w:rsidP="00E669EA">
      <w:pPr>
        <w:spacing w:after="0" w:line="240" w:lineRule="atLeast"/>
        <w:ind w:left="0"/>
        <w:jc w:val="center"/>
        <w:rPr>
          <w:rFonts w:ascii="Times New Roman" w:hAnsi="Times New Roman" w:cs="Times New Roman"/>
          <w:sz w:val="24"/>
          <w:szCs w:val="24"/>
        </w:rPr>
      </w:pPr>
      <w:r w:rsidRPr="00C304CE">
        <w:rPr>
          <w:rFonts w:ascii="Times New Roman" w:hAnsi="Times New Roman" w:cs="Times New Roman"/>
          <w:b/>
          <w:sz w:val="24"/>
          <w:szCs w:val="24"/>
        </w:rPr>
        <w:t>Prima conclusione</w:t>
      </w:r>
      <w:r w:rsidRPr="00C304CE">
        <w:rPr>
          <w:rFonts w:ascii="Times New Roman" w:hAnsi="Times New Roman" w:cs="Times New Roman"/>
          <w:b/>
          <w:sz w:val="24"/>
          <w:szCs w:val="24"/>
        </w:rPr>
        <w:br/>
      </w:r>
      <w:r w:rsidRPr="00C304CE">
        <w:rPr>
          <w:rFonts w:ascii="Times New Roman" w:hAnsi="Times New Roman" w:cs="Times New Roman"/>
          <w:sz w:val="24"/>
          <w:szCs w:val="24"/>
        </w:rPr>
        <w:t xml:space="preserve"> </w:t>
      </w:r>
      <w:proofErr w:type="spellStart"/>
      <w:r w:rsidRPr="00C304CE">
        <w:rPr>
          <w:rFonts w:ascii="Times New Roman" w:hAnsi="Times New Roman" w:cs="Times New Roman"/>
          <w:sz w:val="24"/>
          <w:szCs w:val="24"/>
        </w:rPr>
        <w:t>Gv</w:t>
      </w:r>
      <w:proofErr w:type="spellEnd"/>
      <w:r w:rsidRPr="00C304CE">
        <w:rPr>
          <w:rFonts w:ascii="Times New Roman" w:hAnsi="Times New Roman" w:cs="Times New Roman"/>
          <w:sz w:val="24"/>
          <w:szCs w:val="24"/>
        </w:rPr>
        <w:t xml:space="preserve"> 20, 30-31</w:t>
      </w:r>
    </w:p>
    <w:p w:rsidR="00E669EA" w:rsidRPr="00C304CE" w:rsidRDefault="00E669EA" w:rsidP="00A374D5">
      <w:pPr>
        <w:spacing w:after="0" w:line="240" w:lineRule="atLeast"/>
        <w:ind w:left="0" w:right="0" w:firstLine="708"/>
        <w:rPr>
          <w:rFonts w:ascii="Times New Roman" w:eastAsia="Times New Roman" w:hAnsi="Times New Roman" w:cs="Times New Roman"/>
          <w:i/>
          <w:color w:val="222222"/>
          <w:sz w:val="24"/>
          <w:szCs w:val="24"/>
          <w:lang w:eastAsia="it-IT"/>
        </w:rPr>
      </w:pPr>
      <w:r w:rsidRPr="00C304CE">
        <w:rPr>
          <w:rFonts w:ascii="Times New Roman" w:eastAsia="Times New Roman" w:hAnsi="Times New Roman" w:cs="Times New Roman"/>
          <w:i/>
          <w:color w:val="990000"/>
          <w:sz w:val="24"/>
          <w:szCs w:val="24"/>
          <w:vertAlign w:val="superscript"/>
          <w:lang w:eastAsia="it-IT"/>
        </w:rPr>
        <w:t>30</w:t>
      </w:r>
      <w:r w:rsidRPr="00C304CE">
        <w:rPr>
          <w:rFonts w:ascii="Times New Roman" w:eastAsia="Times New Roman" w:hAnsi="Times New Roman" w:cs="Times New Roman"/>
          <w:i/>
          <w:color w:val="222222"/>
          <w:sz w:val="24"/>
          <w:szCs w:val="24"/>
          <w:lang w:eastAsia="it-IT"/>
        </w:rPr>
        <w:t xml:space="preserve">Gesù, in presenza dei suoi discepoli, fece molti altri segni che non sono stati scritti in questo libro. </w:t>
      </w:r>
      <w:r w:rsidRPr="00C304CE">
        <w:rPr>
          <w:rFonts w:ascii="Times New Roman" w:eastAsia="Times New Roman" w:hAnsi="Times New Roman" w:cs="Times New Roman"/>
          <w:i/>
          <w:color w:val="990000"/>
          <w:sz w:val="24"/>
          <w:szCs w:val="24"/>
          <w:vertAlign w:val="superscript"/>
          <w:lang w:eastAsia="it-IT"/>
        </w:rPr>
        <w:t>31</w:t>
      </w:r>
      <w:r w:rsidRPr="00C304CE">
        <w:rPr>
          <w:rFonts w:ascii="Times New Roman" w:eastAsia="Times New Roman" w:hAnsi="Times New Roman" w:cs="Times New Roman"/>
          <w:i/>
          <w:color w:val="222222"/>
          <w:sz w:val="24"/>
          <w:szCs w:val="24"/>
          <w:lang w:eastAsia="it-IT"/>
        </w:rPr>
        <w:t>Ma questi sono stati scritti perché crediate che Gesù è il Cristo, il Figlio di Dio, e perché, credendo, abbiate la vita nel suo nome.</w:t>
      </w:r>
    </w:p>
    <w:p w:rsidR="00E669EA" w:rsidRPr="00C304CE" w:rsidRDefault="00E669EA" w:rsidP="00E669EA">
      <w:pPr>
        <w:spacing w:after="0" w:line="240" w:lineRule="atLeast"/>
        <w:ind w:left="0" w:right="0"/>
        <w:rPr>
          <w:rFonts w:ascii="Times New Roman" w:eastAsia="Times New Roman" w:hAnsi="Times New Roman" w:cs="Times New Roman"/>
          <w:color w:val="222222"/>
          <w:sz w:val="24"/>
          <w:szCs w:val="24"/>
          <w:lang w:eastAsia="it-IT"/>
        </w:rPr>
      </w:pPr>
    </w:p>
    <w:p w:rsidR="00E669EA" w:rsidRPr="00C304CE" w:rsidRDefault="00E669EA" w:rsidP="00A374D5">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 xml:space="preserve">Con la beatitudine per tutti “quelli che non hanno visto ma hanno creduto”, si conclude il racconto giovanneo. L’evangelista non ha voluto scrivere tutto, ha fatto una scelta precisa di alcuni “segni”, più che sufficienti per “credere” che “Gesù è il Cristo, il Figlio di Dio” e perché, credendo in lui,  si abbia la vita nel nome di Gesù. </w:t>
      </w:r>
    </w:p>
    <w:p w:rsidR="00E669EA" w:rsidRPr="00C304CE" w:rsidRDefault="00E669EA" w:rsidP="00A374D5">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Crediamo, a volte facilmente, a quanto ci viene trasmesso nei discorsi, nei quotidiani, nei libri, perché non accogliere la testimonianza di Giovanni?</w:t>
      </w:r>
    </w:p>
    <w:p w:rsidR="00E669EA" w:rsidRPr="00C304CE" w:rsidRDefault="00E669EA" w:rsidP="00A374D5">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Il Signore è oggi presente nella sua Parola, trasmessa dagli apostoli; se ci affidiamo a questa Parola, accolta nella fede, abbiamo anche noi la possibilità di “vedere”.</w:t>
      </w:r>
    </w:p>
    <w:p w:rsidR="00C44DB9" w:rsidRDefault="00C44DB9"/>
    <w:sectPr w:rsidR="00C44DB9" w:rsidSect="00C44DB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1FD3" w:rsidRDefault="00D81FD3" w:rsidP="00883421">
      <w:pPr>
        <w:spacing w:after="0" w:line="240" w:lineRule="auto"/>
      </w:pPr>
      <w:r>
        <w:separator/>
      </w:r>
    </w:p>
  </w:endnote>
  <w:endnote w:type="continuationSeparator" w:id="0">
    <w:p w:rsidR="00D81FD3" w:rsidRDefault="00D81FD3" w:rsidP="008834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1FD3" w:rsidRDefault="00D81FD3" w:rsidP="00883421">
      <w:pPr>
        <w:spacing w:after="0" w:line="240" w:lineRule="auto"/>
      </w:pPr>
      <w:r>
        <w:separator/>
      </w:r>
    </w:p>
  </w:footnote>
  <w:footnote w:type="continuationSeparator" w:id="0">
    <w:p w:rsidR="00D81FD3" w:rsidRDefault="00D81FD3" w:rsidP="00883421">
      <w:pPr>
        <w:spacing w:after="0" w:line="240" w:lineRule="auto"/>
      </w:pPr>
      <w:r>
        <w:continuationSeparator/>
      </w:r>
    </w:p>
  </w:footnote>
  <w:footnote w:id="1">
    <w:p w:rsidR="00883421" w:rsidRDefault="00883421" w:rsidP="00A374D5">
      <w:pPr>
        <w:pStyle w:val="Testonotaapidipagina"/>
        <w:ind w:left="0" w:right="-1"/>
      </w:pPr>
      <w:r>
        <w:rPr>
          <w:rStyle w:val="Rimandonotaapidipagina"/>
        </w:rPr>
        <w:footnoteRef/>
      </w:r>
      <w:r>
        <w:t xml:space="preserve"> E’ tra le poche volte che Giovanni usa la parola “Dodici” alla quale preferisce “i discepoli”. La usa in riferimento a Giuda e Tommaso, forse in riferimento a ciò che potremmo essere ciascuno di noi.</w:t>
      </w:r>
    </w:p>
  </w:footnote>
  <w:footnote w:id="2">
    <w:p w:rsidR="00883421" w:rsidRDefault="00883421" w:rsidP="00A374D5">
      <w:pPr>
        <w:pStyle w:val="Testonotaapidipagina"/>
        <w:ind w:left="0" w:right="-1"/>
      </w:pPr>
      <w:r>
        <w:rPr>
          <w:rStyle w:val="Rimandonotaapidipagina"/>
        </w:rPr>
        <w:footnoteRef/>
      </w:r>
      <w:r>
        <w:t xml:space="preserve"> Non è chiaro perché Giovanni  chiami Tommaso “il gemello”: gemello di Giuda nell’uscire di notte solo, o di Gesù nell’aspetto, o di ciascuno di noi nell’ambiguità dei nostri comportamenti? Anche nei nostri cuori c’è “il doppio”: dubbio e fede, ombra che accompagna la luce, momenti tranquilli e </w:t>
      </w:r>
      <w:proofErr w:type="spellStart"/>
      <w:r>
        <w:t>movimentati…</w:t>
      </w:r>
      <w:proofErr w:type="spellEnd"/>
      <w:r>
        <w:t xml:space="preserve"> </w:t>
      </w:r>
    </w:p>
  </w:footnote>
  <w:footnote w:id="3">
    <w:p w:rsidR="00883421" w:rsidRDefault="00883421" w:rsidP="00A374D5">
      <w:pPr>
        <w:pStyle w:val="Testonotaapidipagina"/>
        <w:ind w:left="0" w:right="-1"/>
      </w:pPr>
      <w:r>
        <w:rPr>
          <w:rStyle w:val="Rimandonotaapidipagina"/>
        </w:rPr>
        <w:footnoteRef/>
      </w:r>
      <w:r>
        <w:t xml:space="preserve"> La fede pasquale è da vivere non solo personalmente (ho visto), ma anche nella comunità (abbiamo visto).</w:t>
      </w:r>
    </w:p>
  </w:footnote>
  <w:footnote w:id="4">
    <w:p w:rsidR="00883421" w:rsidRDefault="00883421" w:rsidP="00A374D5">
      <w:pPr>
        <w:pStyle w:val="Testonotaapidipagina"/>
        <w:ind w:left="0" w:right="-1"/>
      </w:pPr>
      <w:r>
        <w:rPr>
          <w:rStyle w:val="Rimandonotaapidipagina"/>
        </w:rPr>
        <w:footnoteRef/>
      </w:r>
      <w:r>
        <w:t xml:space="preserve"> Mt 28,17; </w:t>
      </w:r>
      <w:proofErr w:type="spellStart"/>
      <w:r>
        <w:t>Lc</w:t>
      </w:r>
      <w:proofErr w:type="spellEnd"/>
      <w:r>
        <w:t xml:space="preserve"> 24,11.41; Mc 16,11.14.</w:t>
      </w:r>
    </w:p>
  </w:footnote>
  <w:footnote w:id="5">
    <w:p w:rsidR="00883421" w:rsidRDefault="00883421" w:rsidP="00A374D5">
      <w:pPr>
        <w:pStyle w:val="Testonotaapidipagina"/>
        <w:ind w:left="0" w:right="-1"/>
      </w:pPr>
      <w:r>
        <w:rPr>
          <w:rStyle w:val="Rimandonotaapidipagina"/>
        </w:rPr>
        <w:footnoteRef/>
      </w:r>
      <w:r>
        <w:t xml:space="preserve"> Non è inverosimile che la domenica era “un giorno particolare (il giorno del Signore) nella comunità giovannea.</w:t>
      </w:r>
    </w:p>
  </w:footnote>
  <w:footnote w:id="6">
    <w:p w:rsidR="00883421" w:rsidRPr="00A374D5" w:rsidRDefault="00883421" w:rsidP="00A374D5">
      <w:pPr>
        <w:pStyle w:val="Testonotaapidipagina"/>
        <w:ind w:left="0" w:right="-1"/>
        <w:rPr>
          <w:sz w:val="16"/>
          <w:szCs w:val="16"/>
        </w:rPr>
      </w:pPr>
      <w:r>
        <w:rPr>
          <w:rStyle w:val="Rimandonotaapidipagina"/>
        </w:rPr>
        <w:footnoteRef/>
      </w:r>
      <w:r>
        <w:t xml:space="preserve"> Giovanni sottolinea spesso che Gesù conosce i nostri cuori. “Egli (</w:t>
      </w:r>
      <w:r w:rsidRPr="004863C2">
        <w:rPr>
          <w:i/>
        </w:rPr>
        <w:t>Gesù</w:t>
      </w:r>
      <w:r>
        <w:t xml:space="preserve">) conosceva quello che c’è nell’uomo” </w:t>
      </w:r>
      <w:r w:rsidRPr="00A374D5">
        <w:rPr>
          <w:sz w:val="16"/>
          <w:szCs w:val="16"/>
        </w:rPr>
        <w:t>(2,23-25).</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defaultTabStop w:val="708"/>
  <w:hyphenationZone w:val="283"/>
  <w:characterSpacingControl w:val="doNotCompress"/>
  <w:footnotePr>
    <w:footnote w:id="-1"/>
    <w:footnote w:id="0"/>
  </w:footnotePr>
  <w:endnotePr>
    <w:endnote w:id="-1"/>
    <w:endnote w:id="0"/>
  </w:endnotePr>
  <w:compat/>
  <w:rsids>
    <w:rsidRoot w:val="00883421"/>
    <w:rsid w:val="001F18A9"/>
    <w:rsid w:val="00335E93"/>
    <w:rsid w:val="00700DE1"/>
    <w:rsid w:val="00725AE1"/>
    <w:rsid w:val="007342C9"/>
    <w:rsid w:val="00837CDD"/>
    <w:rsid w:val="00883421"/>
    <w:rsid w:val="00A374D5"/>
    <w:rsid w:val="00A84E27"/>
    <w:rsid w:val="00C44DB9"/>
    <w:rsid w:val="00D7391D"/>
    <w:rsid w:val="00D81FD3"/>
    <w:rsid w:val="00E669EA"/>
    <w:rsid w:val="00F7731C"/>
    <w:rsid w:val="00FD454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83421"/>
    <w:pPr>
      <w:ind w:left="709" w:right="709"/>
      <w:jc w:val="both"/>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88342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83421"/>
    <w:rPr>
      <w:sz w:val="20"/>
      <w:szCs w:val="20"/>
    </w:rPr>
  </w:style>
  <w:style w:type="character" w:styleId="Rimandonotaapidipagina">
    <w:name w:val="footnote reference"/>
    <w:basedOn w:val="Carpredefinitoparagrafo"/>
    <w:uiPriority w:val="99"/>
    <w:semiHidden/>
    <w:unhideWhenUsed/>
    <w:rsid w:val="00883421"/>
    <w:rPr>
      <w:vertAlign w:val="superscript"/>
    </w:rPr>
  </w:style>
  <w:style w:type="paragraph" w:styleId="Testofumetto">
    <w:name w:val="Balloon Text"/>
    <w:basedOn w:val="Normale"/>
    <w:link w:val="TestofumettoCarattere"/>
    <w:uiPriority w:val="99"/>
    <w:semiHidden/>
    <w:unhideWhenUsed/>
    <w:rsid w:val="007342C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342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860</Words>
  <Characters>4905</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2018-09-19T08:35:00Z</cp:lastPrinted>
  <dcterms:created xsi:type="dcterms:W3CDTF">2018-09-19T08:35:00Z</dcterms:created>
  <dcterms:modified xsi:type="dcterms:W3CDTF">2018-09-19T08:35:00Z</dcterms:modified>
</cp:coreProperties>
</file>